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080F24">
        <w:rPr>
          <w:rFonts w:ascii="Arial" w:eastAsia="Calibri" w:hAnsi="Arial"/>
          <w:b/>
          <w:sz w:val="24"/>
          <w:szCs w:val="24"/>
          <w:lang w:eastAsia="en-US"/>
        </w:rPr>
        <w:t>9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-А 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на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прав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 xml:space="preserve">о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заключени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D87EA4" w:rsidRDefault="00D87EA4" w:rsidP="00D87EA4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рассмотрения заявок на участие в аукционе № </w:t>
      </w:r>
      <w:r w:rsidR="00080F24">
        <w:rPr>
          <w:rFonts w:ascii="Arial" w:eastAsia="Calibri" w:hAnsi="Arial"/>
          <w:sz w:val="24"/>
          <w:szCs w:val="24"/>
          <w:lang w:eastAsia="en-US"/>
        </w:rPr>
        <w:t>9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-2020-А </w:t>
      </w:r>
      <w:r>
        <w:rPr>
          <w:rFonts w:ascii="Arial" w:eastAsia="Calibri" w:hAnsi="Arial"/>
          <w:sz w:val="24"/>
          <w:szCs w:val="24"/>
          <w:lang w:eastAsia="en-US"/>
        </w:rPr>
        <w:t xml:space="preserve">на право </w:t>
      </w:r>
      <w:r w:rsidRPr="00CA269A">
        <w:rPr>
          <w:rFonts w:ascii="Arial" w:eastAsia="Calibri" w:hAnsi="Arial"/>
          <w:sz w:val="24"/>
          <w:szCs w:val="24"/>
          <w:lang w:eastAsia="en-US"/>
        </w:rPr>
        <w:t>заключени</w:t>
      </w:r>
      <w:r>
        <w:rPr>
          <w:rFonts w:ascii="Arial" w:eastAsia="Calibri" w:hAnsi="Arial"/>
          <w:sz w:val="24"/>
          <w:szCs w:val="24"/>
          <w:lang w:eastAsia="en-US"/>
        </w:rPr>
        <w:t>я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договора аренды земельного участка</w:t>
      </w:r>
    </w:p>
    <w:p w:rsidR="00D87EA4" w:rsidRPr="002652E9" w:rsidRDefault="00D87EA4" w:rsidP="00D87EA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87EA4" w:rsidRPr="002652E9" w:rsidRDefault="00D87EA4" w:rsidP="00D87EA4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080F24" w:rsidRPr="00E46040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9A0FC8">
        <w:rPr>
          <w:rFonts w:ascii="Arial" w:hAnsi="Arial" w:cs="Arial"/>
          <w:szCs w:val="24"/>
          <w:u w:val="single"/>
        </w:rPr>
        <w:t>ЛОТ № 1</w:t>
      </w:r>
      <w:r w:rsidRPr="005224DD">
        <w:rPr>
          <w:rFonts w:ascii="Arial" w:hAnsi="Arial" w:cs="Arial"/>
          <w:b/>
          <w:szCs w:val="24"/>
        </w:rPr>
        <w:t xml:space="preserve">  </w:t>
      </w:r>
      <w:r w:rsidRPr="005224DD">
        <w:rPr>
          <w:rFonts w:ascii="Arial" w:hAnsi="Arial" w:cs="Arial"/>
          <w:szCs w:val="24"/>
        </w:rPr>
        <w:t xml:space="preserve">- </w:t>
      </w:r>
      <w:r w:rsidRPr="00E46040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E46040">
        <w:rPr>
          <w:rFonts w:ascii="Arial" w:hAnsi="Arial" w:cs="Arial"/>
          <w:color w:val="000000"/>
          <w:szCs w:val="24"/>
        </w:rPr>
        <w:t xml:space="preserve">Тюменская область, г. Ишим, ул. </w:t>
      </w:r>
      <w:r w:rsidRPr="00553D0A">
        <w:rPr>
          <w:rFonts w:ascii="Arial" w:hAnsi="Arial" w:cs="Arial"/>
          <w:color w:val="000000"/>
          <w:szCs w:val="24"/>
        </w:rPr>
        <w:t>Малая Садовая, 33</w:t>
      </w:r>
      <w:r w:rsidRPr="00E46040">
        <w:rPr>
          <w:rFonts w:ascii="Arial" w:hAnsi="Arial" w:cs="Arial"/>
          <w:color w:val="000000"/>
          <w:szCs w:val="24"/>
        </w:rPr>
        <w:t>.</w:t>
      </w:r>
      <w:bookmarkStart w:id="0" w:name="_GoBack"/>
      <w:bookmarkEnd w:id="0"/>
    </w:p>
    <w:p w:rsidR="00080F24" w:rsidRPr="00496D1C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496D1C">
        <w:rPr>
          <w:rFonts w:ascii="Arial" w:hAnsi="Arial" w:cs="Arial"/>
          <w:color w:val="000000"/>
          <w:szCs w:val="24"/>
        </w:rPr>
        <w:t>Местоположение (адрес) – Тюменская область, г. Ишим, ул. Малая Садовая, 33.</w:t>
      </w:r>
    </w:p>
    <w:p w:rsidR="00080F24" w:rsidRPr="00496D1C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496D1C">
        <w:rPr>
          <w:rFonts w:ascii="Arial" w:hAnsi="Arial" w:cs="Arial"/>
          <w:color w:val="000000"/>
          <w:szCs w:val="24"/>
        </w:rPr>
        <w:t xml:space="preserve">Площадь земельного участка – 1182 </w:t>
      </w:r>
      <w:proofErr w:type="spellStart"/>
      <w:r w:rsidRPr="00496D1C">
        <w:rPr>
          <w:rFonts w:ascii="Arial" w:hAnsi="Arial" w:cs="Arial"/>
          <w:color w:val="000000"/>
          <w:szCs w:val="24"/>
        </w:rPr>
        <w:t>кв.м</w:t>
      </w:r>
      <w:proofErr w:type="spellEnd"/>
      <w:r w:rsidRPr="00496D1C">
        <w:rPr>
          <w:rFonts w:ascii="Arial" w:hAnsi="Arial" w:cs="Arial"/>
          <w:color w:val="000000"/>
          <w:szCs w:val="24"/>
        </w:rPr>
        <w:t xml:space="preserve">.; </w:t>
      </w:r>
    </w:p>
    <w:p w:rsidR="00080F24" w:rsidRPr="00496D1C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96D1C">
        <w:rPr>
          <w:rFonts w:ascii="Arial" w:hAnsi="Arial" w:cs="Arial"/>
          <w:szCs w:val="24"/>
        </w:rPr>
        <w:t>Кадастровый номер: 72:25:0104005:352;</w:t>
      </w:r>
    </w:p>
    <w:p w:rsidR="00080F24" w:rsidRPr="00496D1C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pacing w:val="-2"/>
          <w:szCs w:val="24"/>
        </w:rPr>
      </w:pPr>
      <w:r w:rsidRPr="00496D1C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496D1C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496D1C">
        <w:rPr>
          <w:rFonts w:ascii="Arial" w:hAnsi="Arial" w:cs="Arial"/>
          <w:spacing w:val="-2"/>
          <w:szCs w:val="24"/>
        </w:rPr>
        <w:t xml:space="preserve">. </w:t>
      </w:r>
    </w:p>
    <w:p w:rsidR="00080F24" w:rsidRPr="00496D1C" w:rsidRDefault="00080F24" w:rsidP="00080F24">
      <w:pPr>
        <w:jc w:val="both"/>
        <w:rPr>
          <w:rFonts w:ascii="Arial" w:hAnsi="Arial" w:cs="Arial"/>
          <w:spacing w:val="-2"/>
          <w:sz w:val="24"/>
          <w:szCs w:val="24"/>
        </w:rPr>
      </w:pPr>
      <w:r w:rsidRPr="00496D1C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080F24" w:rsidRPr="00553D0A" w:rsidRDefault="00080F24" w:rsidP="00080F24">
      <w:pPr>
        <w:jc w:val="both"/>
        <w:rPr>
          <w:rFonts w:ascii="Arial" w:hAnsi="Arial" w:cs="Arial"/>
          <w:spacing w:val="-2"/>
          <w:szCs w:val="24"/>
        </w:rPr>
      </w:pPr>
      <w:r w:rsidRPr="00496D1C">
        <w:rPr>
          <w:rFonts w:ascii="Arial" w:hAnsi="Arial" w:cs="Arial"/>
          <w:spacing w:val="-2"/>
          <w:sz w:val="24"/>
          <w:szCs w:val="24"/>
        </w:rPr>
        <w:t>Права на земельный участок: неразграниченная</w:t>
      </w:r>
      <w:r w:rsidRPr="00553D0A">
        <w:rPr>
          <w:rFonts w:ascii="Arial" w:hAnsi="Arial" w:cs="Arial"/>
          <w:spacing w:val="-2"/>
          <w:szCs w:val="24"/>
        </w:rPr>
        <w:t>.</w:t>
      </w:r>
    </w:p>
    <w:p w:rsidR="00080F24" w:rsidRPr="00553D0A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553D0A">
        <w:rPr>
          <w:rFonts w:ascii="Arial" w:hAnsi="Arial" w:cs="Arial"/>
          <w:szCs w:val="24"/>
        </w:rPr>
        <w:t xml:space="preserve">Начальная цена предмета торгов (годовой размер арендной платы за земельный участок) определена 30% кадастровой стоимости земельного участка – 473 400,00 (Четыреста семьдесят три тысячи четыреста) руб. 00 коп. </w:t>
      </w:r>
    </w:p>
    <w:p w:rsidR="00080F24" w:rsidRPr="00553D0A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553D0A">
        <w:rPr>
          <w:rFonts w:ascii="Arial" w:hAnsi="Arial" w:cs="Arial"/>
          <w:szCs w:val="24"/>
        </w:rPr>
        <w:t>Шаг аукциона установлен в размере 3% начальной цены предмета аукциона, что составляет 14 202,00 (Четырнадцать тысяч двести два) руб. 00 коп. Размер задатка определен 100% начальной цены – 473 400,00 (Четыреста семьдесят три тысячи четыреста) руб. 00 коп.</w:t>
      </w:r>
    </w:p>
    <w:p w:rsidR="00080F24" w:rsidRPr="00553D0A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553D0A">
        <w:rPr>
          <w:rFonts w:ascii="Arial" w:hAnsi="Arial" w:cs="Arial"/>
          <w:szCs w:val="24"/>
        </w:rPr>
        <w:t>Установить срок аренды земельного участка – 20 (Двадцать) лет с момента подписания договора аренды.</w:t>
      </w:r>
    </w:p>
    <w:p w:rsidR="00080F24" w:rsidRDefault="00080F24" w:rsidP="00080F24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8013DA">
        <w:rPr>
          <w:rFonts w:ascii="Arial" w:hAnsi="Arial" w:cs="Arial"/>
          <w:szCs w:val="24"/>
        </w:rPr>
        <w:t>Аукцион по лоту № 1 признан несостоявшимся.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080F24" w:rsidRPr="005D58B4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9A0FC8">
        <w:rPr>
          <w:rFonts w:ascii="Arial" w:hAnsi="Arial" w:cs="Arial"/>
          <w:szCs w:val="24"/>
          <w:u w:val="single"/>
        </w:rPr>
        <w:t>ЛОТ № 2</w:t>
      </w:r>
      <w:r w:rsidRPr="005224DD">
        <w:rPr>
          <w:rFonts w:ascii="Arial" w:hAnsi="Arial" w:cs="Arial"/>
          <w:b/>
          <w:szCs w:val="24"/>
        </w:rPr>
        <w:t xml:space="preserve">  </w:t>
      </w:r>
      <w:r w:rsidRPr="005224DD">
        <w:rPr>
          <w:rFonts w:ascii="Arial" w:hAnsi="Arial" w:cs="Arial"/>
          <w:szCs w:val="24"/>
        </w:rPr>
        <w:t xml:space="preserve">- </w:t>
      </w:r>
      <w:r w:rsidRPr="005D58B4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5D58B4">
        <w:rPr>
          <w:rFonts w:ascii="Arial" w:hAnsi="Arial" w:cs="Arial"/>
          <w:color w:val="000000"/>
          <w:szCs w:val="24"/>
        </w:rPr>
        <w:t>Тюменская область, г. Ишим, ул. Казанская, 49.</w:t>
      </w:r>
    </w:p>
    <w:p w:rsidR="00080F24" w:rsidRPr="00FA20A4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FA20A4">
        <w:rPr>
          <w:rFonts w:ascii="Arial" w:hAnsi="Arial" w:cs="Arial"/>
          <w:color w:val="000000"/>
          <w:szCs w:val="24"/>
        </w:rPr>
        <w:t>Местоположение (адрес) – Тюменская область, г. Ишим, ул. Казанская, 49.</w:t>
      </w:r>
    </w:p>
    <w:p w:rsidR="00080F24" w:rsidRPr="00FA20A4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FA20A4">
        <w:rPr>
          <w:rFonts w:ascii="Arial" w:hAnsi="Arial" w:cs="Arial"/>
          <w:color w:val="000000"/>
          <w:szCs w:val="24"/>
        </w:rPr>
        <w:t xml:space="preserve">Площадь земельного участка – 1432 </w:t>
      </w:r>
      <w:proofErr w:type="spellStart"/>
      <w:r w:rsidRPr="00FA20A4">
        <w:rPr>
          <w:rFonts w:ascii="Arial" w:hAnsi="Arial" w:cs="Arial"/>
          <w:color w:val="000000"/>
          <w:szCs w:val="24"/>
        </w:rPr>
        <w:t>кв</w:t>
      </w:r>
      <w:proofErr w:type="gramStart"/>
      <w:r w:rsidRPr="00FA20A4">
        <w:rPr>
          <w:rFonts w:ascii="Arial" w:hAnsi="Arial" w:cs="Arial"/>
          <w:color w:val="000000"/>
          <w:szCs w:val="24"/>
        </w:rPr>
        <w:t>.м</w:t>
      </w:r>
      <w:proofErr w:type="spellEnd"/>
      <w:proofErr w:type="gramEnd"/>
      <w:r w:rsidRPr="00FA20A4">
        <w:rPr>
          <w:rFonts w:ascii="Arial" w:hAnsi="Arial" w:cs="Arial"/>
          <w:color w:val="000000"/>
          <w:szCs w:val="24"/>
        </w:rPr>
        <w:t xml:space="preserve">; </w:t>
      </w:r>
    </w:p>
    <w:p w:rsidR="00080F24" w:rsidRPr="00FA20A4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FA20A4">
        <w:rPr>
          <w:rFonts w:ascii="Arial" w:hAnsi="Arial" w:cs="Arial"/>
          <w:szCs w:val="24"/>
        </w:rPr>
        <w:t xml:space="preserve">Кадастровый номер: </w:t>
      </w:r>
      <w:r w:rsidRPr="00FA20A4">
        <w:rPr>
          <w:rFonts w:ascii="Arial" w:hAnsi="Arial"/>
          <w:szCs w:val="24"/>
        </w:rPr>
        <w:t>72:25:0106019:883</w:t>
      </w:r>
      <w:r w:rsidRPr="00FA20A4">
        <w:rPr>
          <w:rFonts w:ascii="Arial" w:hAnsi="Arial" w:cs="Arial"/>
          <w:szCs w:val="24"/>
        </w:rPr>
        <w:t>;</w:t>
      </w:r>
    </w:p>
    <w:p w:rsidR="00080F24" w:rsidRPr="00FA20A4" w:rsidRDefault="00080F24" w:rsidP="00080F2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FA20A4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FA20A4">
        <w:rPr>
          <w:rFonts w:ascii="Arial" w:hAnsi="Arial" w:cs="Arial"/>
          <w:spacing w:val="-6"/>
          <w:szCs w:val="24"/>
        </w:rPr>
        <w:t>бытовое обслуживание</w:t>
      </w:r>
      <w:r w:rsidRPr="00FA20A4">
        <w:rPr>
          <w:rFonts w:ascii="Arial" w:hAnsi="Arial" w:cs="Arial"/>
          <w:szCs w:val="24"/>
        </w:rPr>
        <w:t xml:space="preserve">; </w:t>
      </w:r>
    </w:p>
    <w:p w:rsidR="00080F24" w:rsidRPr="00FA20A4" w:rsidRDefault="00080F24" w:rsidP="00080F24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A20A4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080F24" w:rsidRPr="00FA20A4" w:rsidRDefault="00080F24" w:rsidP="00080F24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A20A4">
        <w:rPr>
          <w:rFonts w:ascii="Arial" w:hAnsi="Arial" w:cs="Arial"/>
          <w:spacing w:val="-2"/>
          <w:sz w:val="24"/>
          <w:szCs w:val="24"/>
        </w:rPr>
        <w:t>Права на земельный участок: неразграниченная.</w:t>
      </w:r>
    </w:p>
    <w:p w:rsidR="00080F24" w:rsidRPr="00FA20A4" w:rsidRDefault="00080F24" w:rsidP="00080F24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FA20A4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</w:t>
      </w:r>
      <w:r w:rsidRPr="00FA20A4">
        <w:rPr>
          <w:rFonts w:ascii="Arial" w:hAnsi="Arial" w:cs="Arial"/>
          <w:sz w:val="24"/>
          <w:szCs w:val="24"/>
        </w:rPr>
        <w:t>ь</w:t>
      </w:r>
      <w:r w:rsidRPr="00FA20A4">
        <w:rPr>
          <w:rFonts w:ascii="Arial" w:hAnsi="Arial" w:cs="Arial"/>
          <w:sz w:val="24"/>
          <w:szCs w:val="24"/>
        </w:rPr>
        <w:t>ный участок) определена 18 % кадастровой стоимости земельного участка – 307 000 (триста семь тысяч) руб. 00 коп.</w:t>
      </w:r>
    </w:p>
    <w:p w:rsidR="00080F24" w:rsidRPr="00FA20A4" w:rsidRDefault="00080F24" w:rsidP="00080F24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FA20A4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9 210 (Девять тысяч двести десять) руб. 00 коп. Размер зада</w:t>
      </w:r>
      <w:r w:rsidRPr="00FA20A4">
        <w:rPr>
          <w:rFonts w:ascii="Arial" w:hAnsi="Arial" w:cs="Arial"/>
          <w:sz w:val="24"/>
          <w:szCs w:val="24"/>
        </w:rPr>
        <w:t>т</w:t>
      </w:r>
      <w:r w:rsidRPr="00FA20A4">
        <w:rPr>
          <w:rFonts w:ascii="Arial" w:hAnsi="Arial" w:cs="Arial"/>
          <w:sz w:val="24"/>
          <w:szCs w:val="24"/>
        </w:rPr>
        <w:t>ка определен 100% начальной цены – 307 000 (триста семь тысяч) руб. 00 коп.</w:t>
      </w:r>
    </w:p>
    <w:p w:rsidR="00080F24" w:rsidRPr="00FA20A4" w:rsidRDefault="00080F24" w:rsidP="00080F24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A20A4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3 (три) года с момента подп</w:t>
      </w:r>
      <w:r w:rsidRPr="00FA20A4">
        <w:rPr>
          <w:rFonts w:ascii="Arial" w:hAnsi="Arial" w:cs="Arial"/>
          <w:color w:val="000000"/>
          <w:sz w:val="24"/>
          <w:szCs w:val="24"/>
        </w:rPr>
        <w:t>и</w:t>
      </w:r>
      <w:r w:rsidRPr="00FA20A4">
        <w:rPr>
          <w:rFonts w:ascii="Arial" w:hAnsi="Arial" w:cs="Arial"/>
          <w:color w:val="000000"/>
          <w:sz w:val="24"/>
          <w:szCs w:val="24"/>
        </w:rPr>
        <w:t>сания договора аренды.</w:t>
      </w:r>
    </w:p>
    <w:p w:rsidR="00080F24" w:rsidRPr="00FA20A4" w:rsidRDefault="00080F24" w:rsidP="00080F24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FA20A4">
        <w:rPr>
          <w:rFonts w:ascii="Arial" w:hAnsi="Arial" w:cs="Arial"/>
          <w:szCs w:val="24"/>
        </w:rPr>
        <w:t>Аукцион по лоту № 2 признан несостоявшимся.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080F24" w:rsidRDefault="00080F24" w:rsidP="00080F24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постоянно действующей комиссии от 21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.2020 № 1.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6335C" w:rsidRPr="00E92478" w:rsidRDefault="00011A42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80F24"/>
    <w:rsid w:val="000A55B2"/>
    <w:rsid w:val="000E1071"/>
    <w:rsid w:val="001A198F"/>
    <w:rsid w:val="002652E9"/>
    <w:rsid w:val="002B7258"/>
    <w:rsid w:val="002D628F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86335C"/>
    <w:rsid w:val="008C733F"/>
    <w:rsid w:val="009C03D0"/>
    <w:rsid w:val="00A85FFB"/>
    <w:rsid w:val="00B70AD6"/>
    <w:rsid w:val="00B9189B"/>
    <w:rsid w:val="00C416BA"/>
    <w:rsid w:val="00CA269A"/>
    <w:rsid w:val="00D87EA4"/>
    <w:rsid w:val="00D96167"/>
    <w:rsid w:val="00DA3569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080F24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080F24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44</cp:revision>
  <dcterms:created xsi:type="dcterms:W3CDTF">2017-03-24T06:08:00Z</dcterms:created>
  <dcterms:modified xsi:type="dcterms:W3CDTF">2020-07-21T04:54:00Z</dcterms:modified>
</cp:coreProperties>
</file>