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09" w:rsidRPr="00E92478" w:rsidRDefault="003A1809" w:rsidP="003A1809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b/>
          <w:sz w:val="24"/>
          <w:szCs w:val="24"/>
          <w:lang w:eastAsia="en-US"/>
        </w:rPr>
        <w:t xml:space="preserve">Информационное сообщение </w:t>
      </w:r>
    </w:p>
    <w:p w:rsidR="004A5C40" w:rsidRPr="004A5C40" w:rsidRDefault="003A1809" w:rsidP="004A5C40">
      <w:pPr>
        <w:jc w:val="center"/>
        <w:rPr>
          <w:rFonts w:ascii="Arial" w:hAnsi="Arial" w:cs="Arial"/>
          <w:b/>
          <w:sz w:val="24"/>
          <w:szCs w:val="24"/>
        </w:rPr>
      </w:pPr>
      <w:r w:rsidRPr="00E92478">
        <w:rPr>
          <w:rFonts w:ascii="Arial" w:eastAsia="Calibri" w:hAnsi="Arial" w:cs="Arial"/>
          <w:b/>
          <w:sz w:val="24"/>
          <w:szCs w:val="24"/>
          <w:lang w:eastAsia="en-US"/>
        </w:rPr>
        <w:t xml:space="preserve">о результатах 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торгов в форме аукциона </w:t>
      </w:r>
      <w:r w:rsidR="000F0936">
        <w:rPr>
          <w:rFonts w:ascii="Arial" w:hAnsi="Arial" w:cs="Arial"/>
          <w:b/>
          <w:sz w:val="24"/>
          <w:szCs w:val="24"/>
        </w:rPr>
        <w:t xml:space="preserve">№ </w:t>
      </w:r>
      <w:r w:rsidR="0093164C">
        <w:rPr>
          <w:rFonts w:ascii="Arial" w:hAnsi="Arial" w:cs="Arial"/>
          <w:b/>
          <w:sz w:val="24"/>
          <w:szCs w:val="24"/>
        </w:rPr>
        <w:t>8</w:t>
      </w:r>
      <w:r w:rsidR="004A5C40" w:rsidRPr="004A5C40">
        <w:rPr>
          <w:rFonts w:ascii="Arial" w:hAnsi="Arial" w:cs="Arial"/>
          <w:b/>
          <w:sz w:val="24"/>
          <w:szCs w:val="24"/>
        </w:rPr>
        <w:t xml:space="preserve">-2021-П </w:t>
      </w:r>
    </w:p>
    <w:p w:rsidR="004A5C40" w:rsidRPr="004A5C40" w:rsidRDefault="004A5C40" w:rsidP="004A5C40">
      <w:pPr>
        <w:jc w:val="center"/>
        <w:rPr>
          <w:rFonts w:ascii="Arial" w:hAnsi="Arial" w:cs="Arial"/>
          <w:b/>
          <w:sz w:val="24"/>
          <w:szCs w:val="24"/>
        </w:rPr>
      </w:pPr>
      <w:r w:rsidRPr="004A5C40">
        <w:rPr>
          <w:rFonts w:ascii="Arial" w:hAnsi="Arial" w:cs="Arial"/>
          <w:b/>
          <w:sz w:val="24"/>
          <w:szCs w:val="24"/>
        </w:rPr>
        <w:t>по продаже земельного участка</w:t>
      </w:r>
    </w:p>
    <w:p w:rsidR="00646EA5" w:rsidRPr="00E92478" w:rsidRDefault="00646EA5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</w:p>
    <w:p w:rsidR="004A5C40" w:rsidRPr="004A5C40" w:rsidRDefault="006876FB" w:rsidP="004A5C4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5C40">
        <w:rPr>
          <w:rFonts w:ascii="Arial" w:eastAsia="Calibri" w:hAnsi="Arial" w:cs="Arial"/>
          <w:sz w:val="24"/>
          <w:szCs w:val="24"/>
          <w:lang w:eastAsia="en-US"/>
        </w:rPr>
        <w:t xml:space="preserve">Департамент имущественных отношений и земельных ресурсов администрации города Ишима информирует о результатах </w:t>
      </w:r>
      <w:r w:rsidR="00C8391F" w:rsidRPr="004A5C40">
        <w:rPr>
          <w:rFonts w:ascii="Arial" w:eastAsia="Calibri" w:hAnsi="Arial" w:cs="Arial"/>
          <w:sz w:val="24"/>
          <w:szCs w:val="24"/>
          <w:lang w:eastAsia="en-US"/>
        </w:rPr>
        <w:t xml:space="preserve">аукциона </w:t>
      </w:r>
      <w:r w:rsidR="000F0936">
        <w:rPr>
          <w:rFonts w:ascii="Arial" w:hAnsi="Arial" w:cs="Arial"/>
          <w:sz w:val="24"/>
          <w:szCs w:val="24"/>
        </w:rPr>
        <w:t xml:space="preserve">№ </w:t>
      </w:r>
      <w:r w:rsidR="0093164C">
        <w:rPr>
          <w:rFonts w:ascii="Arial" w:hAnsi="Arial" w:cs="Arial"/>
          <w:sz w:val="24"/>
          <w:szCs w:val="24"/>
        </w:rPr>
        <w:t>8</w:t>
      </w:r>
      <w:r w:rsidR="004A5C40" w:rsidRPr="004A5C40">
        <w:rPr>
          <w:rFonts w:ascii="Arial" w:hAnsi="Arial" w:cs="Arial"/>
          <w:sz w:val="24"/>
          <w:szCs w:val="24"/>
        </w:rPr>
        <w:t>-2021-П по продаже земельного участка.</w:t>
      </w:r>
    </w:p>
    <w:p w:rsidR="006876FB" w:rsidRPr="004A5C40" w:rsidRDefault="006876FB" w:rsidP="004A5C40">
      <w:pPr>
        <w:overflowPunct/>
        <w:autoSpaceDE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A5C40">
        <w:rPr>
          <w:rFonts w:ascii="Arial" w:eastAsia="Calibri" w:hAnsi="Arial" w:cs="Arial"/>
          <w:sz w:val="24"/>
          <w:szCs w:val="24"/>
          <w:lang w:eastAsia="en-US"/>
        </w:rPr>
        <w:t>Организатор торгов: Департамент имущественных отношений и земельных ресурсов Администрации города Ишима.</w:t>
      </w:r>
    </w:p>
    <w:p w:rsidR="00C8391F" w:rsidRPr="004A5C40" w:rsidRDefault="00C8391F" w:rsidP="004A5C40">
      <w:pPr>
        <w:pStyle w:val="23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4A5C40">
        <w:rPr>
          <w:rFonts w:ascii="Arial" w:hAnsi="Arial" w:cs="Arial"/>
          <w:color w:val="000000"/>
          <w:szCs w:val="24"/>
        </w:rPr>
        <w:t xml:space="preserve"> </w:t>
      </w:r>
    </w:p>
    <w:p w:rsidR="0093164C" w:rsidRPr="00FA5614" w:rsidRDefault="0093164C" w:rsidP="0093164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144AD">
        <w:rPr>
          <w:rFonts w:ascii="Arial" w:hAnsi="Arial" w:cs="Arial"/>
          <w:b/>
          <w:sz w:val="24"/>
          <w:szCs w:val="24"/>
          <w:u w:val="single"/>
        </w:rPr>
        <w:t>ЛОТ № 1</w:t>
      </w:r>
      <w:r w:rsidRPr="006144A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Pr="00FA5614">
        <w:rPr>
          <w:rFonts w:ascii="Arial" w:hAnsi="Arial" w:cs="Arial"/>
          <w:color w:val="000000"/>
          <w:sz w:val="24"/>
          <w:szCs w:val="24"/>
        </w:rPr>
        <w:t xml:space="preserve">Местоположение земельного участка (адрес) – обл. Тюменская, г. Ишим, </w:t>
      </w:r>
      <w:proofErr w:type="spellStart"/>
      <w:proofErr w:type="gramStart"/>
      <w:r w:rsidRPr="00FA5614">
        <w:rPr>
          <w:rFonts w:ascii="Arial" w:hAnsi="Arial" w:cs="Arial"/>
          <w:color w:val="000000"/>
          <w:sz w:val="24"/>
          <w:szCs w:val="24"/>
        </w:rPr>
        <w:t>ст</w:t>
      </w:r>
      <w:proofErr w:type="spellEnd"/>
      <w:proofErr w:type="gramEnd"/>
      <w:r w:rsidRPr="00FA5614">
        <w:rPr>
          <w:rFonts w:ascii="Arial" w:hAnsi="Arial" w:cs="Arial"/>
          <w:color w:val="000000"/>
          <w:sz w:val="24"/>
          <w:szCs w:val="24"/>
        </w:rPr>
        <w:t xml:space="preserve"> Коммунальник, участок № 220.</w:t>
      </w:r>
    </w:p>
    <w:p w:rsidR="0093164C" w:rsidRPr="001B1F6F" w:rsidRDefault="0093164C" w:rsidP="0093164C">
      <w:pPr>
        <w:tabs>
          <w:tab w:val="left" w:pos="0"/>
        </w:tabs>
        <w:suppressAutoHyphens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FA5614">
        <w:rPr>
          <w:rFonts w:ascii="Arial" w:hAnsi="Arial" w:cs="Arial"/>
          <w:color w:val="000000"/>
          <w:sz w:val="24"/>
          <w:szCs w:val="24"/>
          <w:u w:val="single"/>
        </w:rPr>
        <w:t>П</w:t>
      </w:r>
      <w:r w:rsidRPr="001B1F6F">
        <w:rPr>
          <w:rFonts w:ascii="Arial" w:hAnsi="Arial" w:cs="Arial"/>
          <w:color w:val="000000"/>
          <w:sz w:val="24"/>
          <w:szCs w:val="24"/>
          <w:u w:val="single"/>
        </w:rPr>
        <w:t>лощадь земельного участка</w:t>
      </w:r>
      <w:r w:rsidRPr="00FA5614">
        <w:rPr>
          <w:rFonts w:ascii="Arial" w:hAnsi="Arial" w:cs="Arial"/>
          <w:color w:val="000000"/>
          <w:sz w:val="24"/>
          <w:szCs w:val="24"/>
        </w:rPr>
        <w:t>:</w:t>
      </w:r>
      <w:r w:rsidRPr="001B1F6F">
        <w:rPr>
          <w:rFonts w:ascii="Arial" w:hAnsi="Arial" w:cs="Arial"/>
          <w:color w:val="000000"/>
          <w:sz w:val="24"/>
          <w:szCs w:val="24"/>
        </w:rPr>
        <w:t xml:space="preserve"> 510 кв. м; </w:t>
      </w:r>
    </w:p>
    <w:p w:rsidR="0093164C" w:rsidRPr="001B1F6F" w:rsidRDefault="0093164C" w:rsidP="0093164C">
      <w:pPr>
        <w:tabs>
          <w:tab w:val="left" w:pos="0"/>
        </w:tabs>
        <w:suppressAutoHyphens/>
        <w:ind w:right="-1"/>
        <w:jc w:val="both"/>
        <w:rPr>
          <w:rFonts w:ascii="Arial" w:hAnsi="Arial"/>
          <w:sz w:val="24"/>
          <w:szCs w:val="24"/>
        </w:rPr>
      </w:pPr>
      <w:r w:rsidRPr="001B1F6F">
        <w:rPr>
          <w:rFonts w:ascii="Arial" w:hAnsi="Arial"/>
          <w:sz w:val="24"/>
          <w:szCs w:val="24"/>
          <w:u w:val="single"/>
        </w:rPr>
        <w:t>кадастровый номер</w:t>
      </w:r>
      <w:r w:rsidRPr="001B1F6F">
        <w:rPr>
          <w:rFonts w:ascii="Arial" w:hAnsi="Arial"/>
          <w:sz w:val="24"/>
          <w:szCs w:val="24"/>
        </w:rPr>
        <w:t>: 72:25:0201001:495;</w:t>
      </w:r>
    </w:p>
    <w:p w:rsidR="0093164C" w:rsidRPr="001B1F6F" w:rsidRDefault="0093164C" w:rsidP="0093164C">
      <w:pPr>
        <w:tabs>
          <w:tab w:val="left" w:pos="0"/>
        </w:tabs>
        <w:suppressAutoHyphens/>
        <w:ind w:right="-1"/>
        <w:jc w:val="both"/>
        <w:rPr>
          <w:rFonts w:ascii="Arial" w:hAnsi="Arial" w:cs="Arial"/>
          <w:sz w:val="24"/>
          <w:szCs w:val="24"/>
        </w:rPr>
      </w:pPr>
      <w:r w:rsidRPr="001B1F6F">
        <w:rPr>
          <w:rFonts w:ascii="Arial" w:hAnsi="Arial" w:cs="Arial"/>
          <w:sz w:val="24"/>
          <w:szCs w:val="24"/>
          <w:u w:val="single"/>
        </w:rPr>
        <w:t>вид разрешенного ис</w:t>
      </w:r>
      <w:r w:rsidRPr="00FA5614">
        <w:rPr>
          <w:rFonts w:ascii="Arial" w:hAnsi="Arial" w:cs="Arial"/>
          <w:sz w:val="24"/>
          <w:szCs w:val="24"/>
          <w:u w:val="single"/>
        </w:rPr>
        <w:t>пользования земельного участка:</w:t>
      </w:r>
      <w:r w:rsidRPr="001B1F6F">
        <w:rPr>
          <w:rFonts w:ascii="Arial" w:hAnsi="Arial" w:cs="Arial"/>
          <w:sz w:val="24"/>
          <w:szCs w:val="24"/>
          <w:u w:val="single"/>
        </w:rPr>
        <w:t xml:space="preserve"> </w:t>
      </w:r>
      <w:r w:rsidRPr="001B1F6F">
        <w:rPr>
          <w:rFonts w:ascii="Arial" w:hAnsi="Arial" w:cs="Arial"/>
          <w:spacing w:val="-6"/>
          <w:sz w:val="24"/>
          <w:szCs w:val="24"/>
          <w:u w:val="single"/>
        </w:rPr>
        <w:t>для ведения садоводства</w:t>
      </w:r>
      <w:r w:rsidRPr="00FA5614">
        <w:rPr>
          <w:rFonts w:ascii="Arial" w:hAnsi="Arial" w:cs="Arial"/>
          <w:sz w:val="24"/>
          <w:szCs w:val="24"/>
        </w:rPr>
        <w:t>;</w:t>
      </w:r>
    </w:p>
    <w:p w:rsidR="0093164C" w:rsidRPr="00FA5614" w:rsidRDefault="0093164C" w:rsidP="0093164C">
      <w:pPr>
        <w:jc w:val="both"/>
        <w:rPr>
          <w:rFonts w:ascii="Arial" w:hAnsi="Arial" w:cs="Arial"/>
          <w:spacing w:val="-2"/>
          <w:sz w:val="24"/>
          <w:szCs w:val="24"/>
        </w:rPr>
      </w:pPr>
      <w:r w:rsidRPr="00FA5614">
        <w:rPr>
          <w:rFonts w:ascii="Arial" w:hAnsi="Arial" w:cs="Arial"/>
          <w:spacing w:val="-2"/>
          <w:sz w:val="24"/>
          <w:szCs w:val="24"/>
          <w:u w:val="single"/>
        </w:rPr>
        <w:t>категория земель</w:t>
      </w:r>
      <w:r w:rsidRPr="00FA5614">
        <w:rPr>
          <w:rFonts w:ascii="Arial" w:hAnsi="Arial" w:cs="Arial"/>
          <w:spacing w:val="-2"/>
          <w:sz w:val="24"/>
          <w:szCs w:val="24"/>
        </w:rPr>
        <w:t>: земли населенных пунктов;</w:t>
      </w:r>
    </w:p>
    <w:p w:rsidR="0093164C" w:rsidRPr="00FA5614" w:rsidRDefault="0093164C" w:rsidP="0093164C">
      <w:pPr>
        <w:jc w:val="both"/>
        <w:rPr>
          <w:rFonts w:ascii="Arial" w:hAnsi="Arial" w:cs="Arial"/>
          <w:spacing w:val="-2"/>
          <w:sz w:val="24"/>
          <w:szCs w:val="24"/>
        </w:rPr>
      </w:pPr>
      <w:r w:rsidRPr="00FA5614">
        <w:rPr>
          <w:rFonts w:ascii="Arial" w:hAnsi="Arial" w:cs="Arial"/>
          <w:spacing w:val="-2"/>
          <w:sz w:val="24"/>
          <w:szCs w:val="24"/>
          <w:u w:val="single"/>
        </w:rPr>
        <w:t>права на земельный участок</w:t>
      </w:r>
      <w:r w:rsidRPr="00FA5614">
        <w:rPr>
          <w:rFonts w:ascii="Arial" w:hAnsi="Arial" w:cs="Arial"/>
          <w:spacing w:val="-2"/>
          <w:sz w:val="24"/>
          <w:szCs w:val="24"/>
        </w:rPr>
        <w:t>: муниципальная собственность;</w:t>
      </w:r>
    </w:p>
    <w:p w:rsidR="0093164C" w:rsidRPr="00FA5614" w:rsidRDefault="0093164C" w:rsidP="0093164C">
      <w:pPr>
        <w:jc w:val="both"/>
        <w:rPr>
          <w:rFonts w:ascii="Arial" w:hAnsi="Arial" w:cs="Arial"/>
          <w:spacing w:val="-2"/>
          <w:sz w:val="24"/>
          <w:szCs w:val="24"/>
        </w:rPr>
      </w:pPr>
      <w:r w:rsidRPr="00FA5614">
        <w:rPr>
          <w:rFonts w:ascii="Arial" w:hAnsi="Arial" w:cs="Arial"/>
          <w:spacing w:val="-2"/>
          <w:sz w:val="24"/>
          <w:szCs w:val="24"/>
          <w:u w:val="single"/>
        </w:rPr>
        <w:t xml:space="preserve">описание </w:t>
      </w:r>
      <w:r w:rsidRPr="00FA5614">
        <w:rPr>
          <w:rFonts w:ascii="Arial" w:hAnsi="Arial" w:cs="Arial"/>
          <w:sz w:val="24"/>
          <w:szCs w:val="24"/>
          <w:u w:val="single"/>
        </w:rPr>
        <w:t>границ земельного участка</w:t>
      </w:r>
      <w:r w:rsidRPr="00FA5614">
        <w:rPr>
          <w:rFonts w:ascii="Arial" w:hAnsi="Arial" w:cs="Arial"/>
          <w:sz w:val="24"/>
          <w:szCs w:val="24"/>
        </w:rPr>
        <w:t>: в соответствии с выпиской из ЕГРН об объекте недвижимости № КУВИ-002/2021-61542664 от 25.05.2021г.</w:t>
      </w:r>
    </w:p>
    <w:p w:rsidR="0093164C" w:rsidRPr="001B1F6F" w:rsidRDefault="0093164C" w:rsidP="0093164C">
      <w:pPr>
        <w:widowControl w:val="0"/>
        <w:tabs>
          <w:tab w:val="left" w:pos="540"/>
          <w:tab w:val="left" w:pos="720"/>
          <w:tab w:val="right" w:leader="dot" w:pos="4762"/>
        </w:tabs>
        <w:overflowPunct/>
        <w:spacing w:line="160" w:lineRule="atLeast"/>
        <w:jc w:val="both"/>
        <w:textAlignment w:val="auto"/>
        <w:rPr>
          <w:rFonts w:ascii="Arial" w:hAnsi="Arial" w:cs="Arial"/>
          <w:sz w:val="24"/>
          <w:szCs w:val="24"/>
        </w:rPr>
      </w:pPr>
      <w:r w:rsidRPr="001B1F6F">
        <w:rPr>
          <w:rFonts w:ascii="Arial" w:hAnsi="Arial" w:cs="Arial"/>
          <w:sz w:val="24"/>
          <w:szCs w:val="24"/>
        </w:rPr>
        <w:t>Оплата за земельный участок по договору купли-продажи земельного участка, заключенному по результатам аукциона, перечисляется единовременным платежом в течение 10 (десяти) дней со дня заключения договора купли-продажи на указанные в нем реквизиты.</w:t>
      </w:r>
    </w:p>
    <w:p w:rsidR="0093164C" w:rsidRPr="001B1F6F" w:rsidRDefault="0093164C" w:rsidP="0093164C">
      <w:pPr>
        <w:widowControl w:val="0"/>
        <w:tabs>
          <w:tab w:val="left" w:pos="540"/>
          <w:tab w:val="left" w:pos="720"/>
          <w:tab w:val="right" w:leader="dot" w:pos="4762"/>
        </w:tabs>
        <w:overflowPunct/>
        <w:spacing w:line="160" w:lineRule="atLeast"/>
        <w:jc w:val="both"/>
        <w:textAlignment w:val="auto"/>
        <w:rPr>
          <w:rFonts w:ascii="Arial" w:hAnsi="Arial" w:cs="Arial"/>
          <w:sz w:val="24"/>
          <w:szCs w:val="24"/>
        </w:rPr>
      </w:pPr>
      <w:r w:rsidRPr="001B1F6F">
        <w:rPr>
          <w:rFonts w:ascii="Arial" w:hAnsi="Arial" w:cs="Arial"/>
          <w:sz w:val="24"/>
          <w:szCs w:val="24"/>
          <w:u w:val="single"/>
        </w:rPr>
        <w:t>Начальная цена предмета торгов</w:t>
      </w:r>
      <w:r w:rsidRPr="001B1F6F">
        <w:rPr>
          <w:rFonts w:ascii="Arial" w:hAnsi="Arial" w:cs="Arial"/>
          <w:sz w:val="24"/>
          <w:szCs w:val="24"/>
        </w:rPr>
        <w:t xml:space="preserve"> (цена продажи земельного участка) определена 100 % кадастровой стоимости земельного участка – 108 145,50 (сто восемь тысяч сто сорок пять рублей 50 копеек).</w:t>
      </w:r>
    </w:p>
    <w:p w:rsidR="0093164C" w:rsidRDefault="0093164C" w:rsidP="0093164C">
      <w:pPr>
        <w:widowControl w:val="0"/>
        <w:tabs>
          <w:tab w:val="left" w:pos="540"/>
          <w:tab w:val="left" w:pos="720"/>
          <w:tab w:val="right" w:leader="dot" w:pos="4762"/>
        </w:tabs>
        <w:overflowPunct/>
        <w:spacing w:line="160" w:lineRule="atLeast"/>
        <w:jc w:val="both"/>
        <w:textAlignment w:val="auto"/>
        <w:rPr>
          <w:rFonts w:ascii="Arial" w:hAnsi="Arial" w:cs="Arial"/>
          <w:sz w:val="24"/>
          <w:szCs w:val="24"/>
        </w:rPr>
      </w:pPr>
      <w:r w:rsidRPr="001B1F6F">
        <w:rPr>
          <w:rFonts w:ascii="Arial" w:hAnsi="Arial" w:cs="Arial"/>
          <w:sz w:val="24"/>
          <w:szCs w:val="24"/>
          <w:u w:val="single"/>
        </w:rPr>
        <w:t>Шаг аукциона</w:t>
      </w:r>
      <w:r w:rsidRPr="001B1F6F">
        <w:rPr>
          <w:rFonts w:ascii="Arial" w:hAnsi="Arial" w:cs="Arial"/>
          <w:sz w:val="24"/>
          <w:szCs w:val="24"/>
        </w:rPr>
        <w:t xml:space="preserve"> установлен в размере 3% начальной цены предмета аукциона, что составляет 3 244,37 (три тысячи двести сорок четыре рубля 37 копеек). </w:t>
      </w:r>
    </w:p>
    <w:p w:rsidR="0093164C" w:rsidRPr="001B1F6F" w:rsidRDefault="0093164C" w:rsidP="0093164C">
      <w:pPr>
        <w:widowControl w:val="0"/>
        <w:tabs>
          <w:tab w:val="left" w:pos="540"/>
          <w:tab w:val="left" w:pos="720"/>
          <w:tab w:val="right" w:leader="dot" w:pos="4762"/>
        </w:tabs>
        <w:overflowPunct/>
        <w:spacing w:line="160" w:lineRule="atLeast"/>
        <w:jc w:val="both"/>
        <w:textAlignment w:val="auto"/>
        <w:rPr>
          <w:rFonts w:ascii="Arial" w:hAnsi="Arial" w:cs="Arial"/>
          <w:sz w:val="24"/>
          <w:szCs w:val="24"/>
        </w:rPr>
      </w:pPr>
      <w:r w:rsidRPr="001B1F6F">
        <w:rPr>
          <w:rFonts w:ascii="Arial" w:hAnsi="Arial" w:cs="Arial"/>
          <w:sz w:val="24"/>
          <w:szCs w:val="24"/>
          <w:u w:val="single"/>
        </w:rPr>
        <w:t>Размер задатка</w:t>
      </w:r>
      <w:r w:rsidRPr="001B1F6F">
        <w:rPr>
          <w:rFonts w:ascii="Arial" w:hAnsi="Arial" w:cs="Arial"/>
          <w:sz w:val="24"/>
          <w:szCs w:val="24"/>
        </w:rPr>
        <w:t xml:space="preserve"> определен 100% начальной цены – 108 145,50 (сто восемь тысяч сто сорок пять рублей 50 копеек).</w:t>
      </w:r>
    </w:p>
    <w:p w:rsidR="0093164C" w:rsidRPr="00FA5614" w:rsidRDefault="0093164C" w:rsidP="0093164C">
      <w:pPr>
        <w:pStyle w:val="BodyText2"/>
        <w:ind w:firstLine="0"/>
        <w:rPr>
          <w:rFonts w:ascii="Arial" w:hAnsi="Arial" w:cs="Arial"/>
          <w:szCs w:val="24"/>
        </w:rPr>
      </w:pPr>
      <w:proofErr w:type="gramStart"/>
      <w:r w:rsidRPr="00FA5614">
        <w:rPr>
          <w:rFonts w:ascii="Arial" w:hAnsi="Arial" w:cs="Arial"/>
          <w:szCs w:val="24"/>
          <w:u w:val="single"/>
        </w:rPr>
        <w:t>Обременения и ограничения</w:t>
      </w:r>
      <w:r w:rsidRPr="00FA5614">
        <w:rPr>
          <w:rFonts w:ascii="Arial" w:hAnsi="Arial" w:cs="Arial"/>
          <w:szCs w:val="24"/>
        </w:rPr>
        <w:t xml:space="preserve"> – ограничения прав на земельный участок в соответствии с выпиской из ЕГРН об объекте недвижимости № КУВИ-002/2021-61542664 от 25.05.2021г., предусмотренные ст. 56, 56.1 Земельного кодекса Российской Федерации, основание Приказ «Об определении границ зон затопления, подтопления территории г. Ишима, Казанского, </w:t>
      </w:r>
      <w:proofErr w:type="spellStart"/>
      <w:r w:rsidRPr="00FA5614">
        <w:rPr>
          <w:rFonts w:ascii="Arial" w:hAnsi="Arial" w:cs="Arial"/>
          <w:szCs w:val="24"/>
        </w:rPr>
        <w:t>Ишимского</w:t>
      </w:r>
      <w:proofErr w:type="spellEnd"/>
      <w:r w:rsidRPr="00FA5614">
        <w:rPr>
          <w:rFonts w:ascii="Arial" w:hAnsi="Arial" w:cs="Arial"/>
          <w:szCs w:val="24"/>
        </w:rPr>
        <w:t xml:space="preserve">, </w:t>
      </w:r>
      <w:proofErr w:type="spellStart"/>
      <w:r w:rsidRPr="00FA5614">
        <w:rPr>
          <w:rFonts w:ascii="Arial" w:hAnsi="Arial" w:cs="Arial"/>
          <w:szCs w:val="24"/>
        </w:rPr>
        <w:t>Абатского</w:t>
      </w:r>
      <w:proofErr w:type="spellEnd"/>
      <w:r w:rsidRPr="00FA5614">
        <w:rPr>
          <w:rFonts w:ascii="Arial" w:hAnsi="Arial" w:cs="Arial"/>
          <w:szCs w:val="24"/>
        </w:rPr>
        <w:t xml:space="preserve">, </w:t>
      </w:r>
      <w:proofErr w:type="spellStart"/>
      <w:r w:rsidRPr="00FA5614">
        <w:rPr>
          <w:rFonts w:ascii="Arial" w:hAnsi="Arial" w:cs="Arial"/>
          <w:szCs w:val="24"/>
        </w:rPr>
        <w:t>Викуловского</w:t>
      </w:r>
      <w:proofErr w:type="spellEnd"/>
      <w:r w:rsidRPr="00FA5614">
        <w:rPr>
          <w:rFonts w:ascii="Arial" w:hAnsi="Arial" w:cs="Arial"/>
          <w:szCs w:val="24"/>
        </w:rPr>
        <w:t xml:space="preserve">, </w:t>
      </w:r>
      <w:proofErr w:type="spellStart"/>
      <w:r w:rsidRPr="00FA5614">
        <w:rPr>
          <w:rFonts w:ascii="Arial" w:hAnsi="Arial" w:cs="Arial"/>
          <w:szCs w:val="24"/>
        </w:rPr>
        <w:t>Исетского</w:t>
      </w:r>
      <w:proofErr w:type="spellEnd"/>
      <w:r w:rsidRPr="00FA5614">
        <w:rPr>
          <w:rFonts w:ascii="Arial" w:hAnsi="Arial" w:cs="Arial"/>
          <w:szCs w:val="24"/>
        </w:rPr>
        <w:t xml:space="preserve"> и </w:t>
      </w:r>
      <w:proofErr w:type="spellStart"/>
      <w:r w:rsidRPr="00FA5614">
        <w:rPr>
          <w:rFonts w:ascii="Arial" w:hAnsi="Arial" w:cs="Arial"/>
          <w:szCs w:val="24"/>
        </w:rPr>
        <w:t>Ялуторовского</w:t>
      </w:r>
      <w:proofErr w:type="spellEnd"/>
      <w:r w:rsidRPr="00FA5614">
        <w:rPr>
          <w:rFonts w:ascii="Arial" w:hAnsi="Arial" w:cs="Arial"/>
          <w:szCs w:val="24"/>
        </w:rPr>
        <w:t xml:space="preserve"> районов Тюменской области, прилегающих к р. Ишим с притоками и р. Исеть</w:t>
      </w:r>
      <w:proofErr w:type="gramEnd"/>
      <w:r w:rsidRPr="00FA5614">
        <w:rPr>
          <w:rFonts w:ascii="Arial" w:hAnsi="Arial" w:cs="Arial"/>
          <w:szCs w:val="24"/>
        </w:rPr>
        <w:t xml:space="preserve"> с притоками» от 03.06.2019 № 76. </w:t>
      </w:r>
    </w:p>
    <w:p w:rsidR="0093164C" w:rsidRPr="006144AD" w:rsidRDefault="0093164C" w:rsidP="0093164C">
      <w:pPr>
        <w:overflowPunct/>
        <w:jc w:val="both"/>
        <w:textAlignment w:val="auto"/>
        <w:rPr>
          <w:rFonts w:ascii="Arial" w:hAnsi="Arial" w:cs="Arial"/>
          <w:sz w:val="24"/>
          <w:szCs w:val="24"/>
        </w:rPr>
      </w:pPr>
      <w:r w:rsidRPr="00DB34D4">
        <w:rPr>
          <w:rFonts w:ascii="Arial" w:hAnsi="Arial" w:cs="Arial"/>
          <w:sz w:val="24"/>
          <w:szCs w:val="24"/>
          <w:u w:val="single"/>
        </w:rPr>
        <w:t>Дополнительная информация</w:t>
      </w:r>
      <w:r w:rsidRPr="00DB34D4">
        <w:rPr>
          <w:rFonts w:ascii="Arial" w:hAnsi="Arial" w:cs="Arial"/>
          <w:sz w:val="24"/>
          <w:szCs w:val="24"/>
        </w:rPr>
        <w:t>: Земельный участок огорожен деревянным забором, зарос кустарниковой, травянистой растительностью. На участке расположена нежилая постройка.</w:t>
      </w:r>
      <w:r w:rsidRPr="00176C12">
        <w:rPr>
          <w:rFonts w:ascii="Arial" w:hAnsi="Arial" w:cs="Arial"/>
          <w:sz w:val="24"/>
          <w:szCs w:val="24"/>
        </w:rPr>
        <w:t xml:space="preserve">  </w:t>
      </w:r>
    </w:p>
    <w:p w:rsidR="004A5C40" w:rsidRPr="004A5C40" w:rsidRDefault="004A5C40" w:rsidP="00C8391F">
      <w:pPr>
        <w:jc w:val="both"/>
        <w:rPr>
          <w:rFonts w:ascii="Arial" w:hAnsi="Arial" w:cs="Arial"/>
          <w:sz w:val="24"/>
          <w:szCs w:val="24"/>
        </w:rPr>
      </w:pPr>
    </w:p>
    <w:p w:rsidR="00C8391F" w:rsidRPr="004A5C40" w:rsidRDefault="00802F41" w:rsidP="002B639A">
      <w:pPr>
        <w:pStyle w:val="2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4A5C40">
        <w:rPr>
          <w:rFonts w:ascii="Arial" w:hAnsi="Arial" w:cs="Arial"/>
          <w:szCs w:val="24"/>
        </w:rPr>
        <w:tab/>
      </w:r>
      <w:r w:rsidR="00C8391F" w:rsidRPr="004A5C40">
        <w:rPr>
          <w:rFonts w:ascii="Arial" w:hAnsi="Arial" w:cs="Arial"/>
          <w:szCs w:val="24"/>
        </w:rPr>
        <w:t>Аукцион по лоту № 1 признан</w:t>
      </w:r>
      <w:r w:rsidR="00DD4857" w:rsidRPr="004A5C40">
        <w:rPr>
          <w:rFonts w:ascii="Arial" w:hAnsi="Arial" w:cs="Arial"/>
          <w:szCs w:val="24"/>
        </w:rPr>
        <w:t xml:space="preserve"> несостоявшимся. П</w:t>
      </w:r>
      <w:r w:rsidR="00C8391F" w:rsidRPr="004A5C40">
        <w:rPr>
          <w:rFonts w:ascii="Arial" w:hAnsi="Arial" w:cs="Arial"/>
          <w:szCs w:val="24"/>
        </w:rPr>
        <w:t>о окончании срока подачи заявок на участие в аукционе не подано ни одной заявки (п.14 ст.39.12 Земельного кодекса Российской Федерации).</w:t>
      </w:r>
    </w:p>
    <w:p w:rsidR="00E02CEB" w:rsidRPr="004A5C40" w:rsidRDefault="00E02CEB" w:rsidP="00603737">
      <w:pPr>
        <w:overflowPunct/>
        <w:autoSpaceDE/>
        <w:autoSpaceDN/>
        <w:adjustRightInd/>
        <w:ind w:firstLine="708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4A5C40">
        <w:rPr>
          <w:rFonts w:ascii="Arial" w:eastAsia="Calibri" w:hAnsi="Arial" w:cs="Arial"/>
          <w:sz w:val="24"/>
          <w:szCs w:val="24"/>
          <w:lang w:eastAsia="en-US"/>
        </w:rPr>
        <w:t xml:space="preserve">Итог аукциона оформлен протоколом заседания </w:t>
      </w:r>
      <w:r w:rsidRPr="004A5C40">
        <w:rPr>
          <w:rFonts w:ascii="Arial" w:hAnsi="Arial"/>
          <w:spacing w:val="-4"/>
          <w:sz w:val="24"/>
          <w:szCs w:val="24"/>
        </w:rPr>
        <w:t>постоянно действующей комиссии по организации и проведению торгов по продаже находящихся в государственной или муниципальной собственности земельных участков или права аренды таких участков</w:t>
      </w:r>
      <w:r w:rsidR="000022D3" w:rsidRPr="004A5C40">
        <w:rPr>
          <w:rFonts w:ascii="Arial" w:hAnsi="Arial"/>
          <w:spacing w:val="-4"/>
          <w:sz w:val="24"/>
          <w:szCs w:val="24"/>
        </w:rPr>
        <w:t xml:space="preserve"> </w:t>
      </w:r>
      <w:r w:rsidR="00C8391F" w:rsidRPr="004A5C40">
        <w:rPr>
          <w:rFonts w:ascii="Arial" w:eastAsia="Calibri" w:hAnsi="Arial" w:cs="Arial"/>
          <w:sz w:val="24"/>
          <w:szCs w:val="24"/>
          <w:lang w:eastAsia="en-US"/>
        </w:rPr>
        <w:t xml:space="preserve"> № 1 от </w:t>
      </w:r>
      <w:r w:rsidR="0093164C">
        <w:rPr>
          <w:rFonts w:ascii="Arial" w:eastAsia="Calibri" w:hAnsi="Arial" w:cs="Arial"/>
          <w:sz w:val="24"/>
          <w:szCs w:val="24"/>
          <w:lang w:eastAsia="en-US"/>
        </w:rPr>
        <w:t>10.11</w:t>
      </w:r>
      <w:r w:rsidR="002216CE">
        <w:rPr>
          <w:rFonts w:ascii="Arial" w:eastAsia="Calibri" w:hAnsi="Arial" w:cs="Arial"/>
          <w:sz w:val="24"/>
          <w:szCs w:val="24"/>
          <w:lang w:eastAsia="en-US"/>
        </w:rPr>
        <w:t>.</w:t>
      </w:r>
      <w:r w:rsidR="004A5C40" w:rsidRPr="004A5C40">
        <w:rPr>
          <w:rFonts w:ascii="Arial" w:eastAsia="Calibri" w:hAnsi="Arial" w:cs="Arial"/>
          <w:sz w:val="24"/>
          <w:szCs w:val="24"/>
          <w:lang w:eastAsia="en-US"/>
        </w:rPr>
        <w:t>2021</w:t>
      </w:r>
      <w:r w:rsidRPr="004A5C40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02CEB" w:rsidRPr="004A5C40" w:rsidRDefault="00E02CEB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011A42" w:rsidRPr="004A5C40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4A5C40" w:rsidRDefault="000F0936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Д</w:t>
      </w:r>
      <w:r w:rsidR="00011A42" w:rsidRPr="004A5C40">
        <w:rPr>
          <w:rFonts w:ascii="Arial" w:eastAsia="Calibri" w:hAnsi="Arial" w:cs="Arial"/>
          <w:sz w:val="24"/>
          <w:szCs w:val="24"/>
          <w:lang w:eastAsia="en-US"/>
        </w:rPr>
        <w:t>иректор департамента</w:t>
      </w:r>
      <w:r w:rsidR="004A5C4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4A5C40" w:rsidRDefault="004A5C40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имущественных отношений </w:t>
      </w:r>
    </w:p>
    <w:p w:rsidR="00011A42" w:rsidRPr="004A5C40" w:rsidRDefault="004A5C40" w:rsidP="00011A4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и земельных ресурсов</w:t>
      </w:r>
      <w:r w:rsidR="00011A42" w:rsidRPr="004A5C40">
        <w:rPr>
          <w:rFonts w:ascii="Arial" w:eastAsia="Calibri" w:hAnsi="Arial" w:cs="Arial"/>
          <w:sz w:val="24"/>
          <w:szCs w:val="24"/>
          <w:lang w:eastAsia="en-US"/>
        </w:rPr>
        <w:t xml:space="preserve">        </w:t>
      </w:r>
      <w:r w:rsidR="00011A42" w:rsidRPr="004A5C40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</w:t>
      </w:r>
      <w:r w:rsidR="00011A42" w:rsidRPr="004A5C40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</w:t>
      </w:r>
      <w:r w:rsidR="00011A42" w:rsidRPr="004A5C40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       </w:t>
      </w:r>
      <w:r w:rsidR="000F0936">
        <w:rPr>
          <w:rFonts w:ascii="Arial" w:eastAsia="Calibri" w:hAnsi="Arial" w:cs="Arial"/>
          <w:sz w:val="24"/>
          <w:szCs w:val="24"/>
          <w:lang w:eastAsia="en-US"/>
        </w:rPr>
        <w:t xml:space="preserve">    </w:t>
      </w:r>
      <w:r w:rsidR="00011A42" w:rsidRPr="004A5C4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F0936">
        <w:rPr>
          <w:rFonts w:ascii="Arial" w:eastAsia="Calibri" w:hAnsi="Arial" w:cs="Arial"/>
          <w:sz w:val="24"/>
          <w:szCs w:val="24"/>
          <w:lang w:eastAsia="en-US"/>
        </w:rPr>
        <w:t>С.В. Соколов</w:t>
      </w:r>
    </w:p>
    <w:p w:rsidR="00011A42" w:rsidRPr="004A5C40" w:rsidRDefault="00011A42" w:rsidP="00011A42">
      <w:pPr>
        <w:rPr>
          <w:sz w:val="24"/>
          <w:szCs w:val="24"/>
        </w:rPr>
      </w:pPr>
    </w:p>
    <w:p w:rsidR="0086335C" w:rsidRPr="004A5C40" w:rsidRDefault="0086335C" w:rsidP="004C54E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bookmarkStart w:id="0" w:name="_GoBack"/>
      <w:bookmarkEnd w:id="0"/>
    </w:p>
    <w:sectPr w:rsidR="0086335C" w:rsidRPr="004A5C40" w:rsidSect="00A4124A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BA"/>
    <w:rsid w:val="000022D3"/>
    <w:rsid w:val="00011A42"/>
    <w:rsid w:val="00080FD2"/>
    <w:rsid w:val="000F0936"/>
    <w:rsid w:val="002216CE"/>
    <w:rsid w:val="00257A6D"/>
    <w:rsid w:val="002B639A"/>
    <w:rsid w:val="002B7258"/>
    <w:rsid w:val="002F3BCC"/>
    <w:rsid w:val="003A1809"/>
    <w:rsid w:val="004247E6"/>
    <w:rsid w:val="004A5C40"/>
    <w:rsid w:val="004C54E8"/>
    <w:rsid w:val="00603737"/>
    <w:rsid w:val="00646EA5"/>
    <w:rsid w:val="006876FB"/>
    <w:rsid w:val="00695CB2"/>
    <w:rsid w:val="006A1CB4"/>
    <w:rsid w:val="00802F41"/>
    <w:rsid w:val="0086335C"/>
    <w:rsid w:val="008C733F"/>
    <w:rsid w:val="0093164C"/>
    <w:rsid w:val="00A85FFB"/>
    <w:rsid w:val="00B70AD6"/>
    <w:rsid w:val="00C416BA"/>
    <w:rsid w:val="00C8391F"/>
    <w:rsid w:val="00DD4857"/>
    <w:rsid w:val="00E02CEB"/>
    <w:rsid w:val="00E46EE4"/>
    <w:rsid w:val="00E92478"/>
    <w:rsid w:val="00E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B639A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C8391F"/>
    <w:pPr>
      <w:ind w:right="-1" w:firstLine="1276"/>
      <w:jc w:val="both"/>
    </w:pPr>
    <w:rPr>
      <w:sz w:val="24"/>
    </w:rPr>
  </w:style>
  <w:style w:type="paragraph" w:customStyle="1" w:styleId="24">
    <w:name w:val="Основной текст 24"/>
    <w:basedOn w:val="a"/>
    <w:rsid w:val="000F0936"/>
    <w:pPr>
      <w:ind w:right="-1" w:firstLine="1276"/>
      <w:jc w:val="both"/>
    </w:pPr>
    <w:rPr>
      <w:sz w:val="24"/>
    </w:rPr>
  </w:style>
  <w:style w:type="paragraph" w:customStyle="1" w:styleId="25">
    <w:name w:val="Основной текст 25"/>
    <w:basedOn w:val="a"/>
    <w:rsid w:val="002216CE"/>
    <w:pPr>
      <w:ind w:right="-1" w:firstLine="1276"/>
      <w:jc w:val="both"/>
    </w:pPr>
    <w:rPr>
      <w:sz w:val="24"/>
    </w:rPr>
  </w:style>
  <w:style w:type="paragraph" w:customStyle="1" w:styleId="BodyText2">
    <w:name w:val="Body Text 2"/>
    <w:basedOn w:val="a"/>
    <w:rsid w:val="0093164C"/>
    <w:pPr>
      <w:ind w:right="-1" w:firstLine="1276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B639A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C8391F"/>
    <w:pPr>
      <w:ind w:right="-1" w:firstLine="1276"/>
      <w:jc w:val="both"/>
    </w:pPr>
    <w:rPr>
      <w:sz w:val="24"/>
    </w:rPr>
  </w:style>
  <w:style w:type="paragraph" w:customStyle="1" w:styleId="24">
    <w:name w:val="Основной текст 24"/>
    <w:basedOn w:val="a"/>
    <w:rsid w:val="000F0936"/>
    <w:pPr>
      <w:ind w:right="-1" w:firstLine="1276"/>
      <w:jc w:val="both"/>
    </w:pPr>
    <w:rPr>
      <w:sz w:val="24"/>
    </w:rPr>
  </w:style>
  <w:style w:type="paragraph" w:customStyle="1" w:styleId="25">
    <w:name w:val="Основной текст 25"/>
    <w:basedOn w:val="a"/>
    <w:rsid w:val="002216CE"/>
    <w:pPr>
      <w:ind w:right="-1" w:firstLine="1276"/>
      <w:jc w:val="both"/>
    </w:pPr>
    <w:rPr>
      <w:sz w:val="24"/>
    </w:rPr>
  </w:style>
  <w:style w:type="paragraph" w:customStyle="1" w:styleId="BodyText2">
    <w:name w:val="Body Text 2"/>
    <w:basedOn w:val="a"/>
    <w:rsid w:val="0093164C"/>
    <w:pPr>
      <w:ind w:right="-1" w:firstLine="1276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Ольга Валерьевна</dc:creator>
  <cp:keywords/>
  <dc:description/>
  <cp:lastModifiedBy>Клишева Ольга Юрьевна</cp:lastModifiedBy>
  <cp:revision>35</cp:revision>
  <dcterms:created xsi:type="dcterms:W3CDTF">2017-03-24T06:08:00Z</dcterms:created>
  <dcterms:modified xsi:type="dcterms:W3CDTF">2021-11-10T10:39:00Z</dcterms:modified>
</cp:coreProperties>
</file>