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B665E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1082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A6139E">
              <w:rPr>
                <w:i/>
                <w:color w:val="000000"/>
                <w:sz w:val="26"/>
                <w:szCs w:val="26"/>
              </w:rPr>
              <w:t>Суворова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>, д.</w:t>
            </w:r>
            <w:r w:rsidR="00A6139E">
              <w:rPr>
                <w:i/>
                <w:color w:val="000000"/>
                <w:sz w:val="26"/>
                <w:szCs w:val="26"/>
              </w:rPr>
              <w:t>35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1B20D3">
        <w:rPr>
          <w:color w:val="000000"/>
          <w:sz w:val="26"/>
          <w:szCs w:val="26"/>
        </w:rPr>
        <w:t>223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97213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A6139E">
        <w:rPr>
          <w:sz w:val="26"/>
          <w:szCs w:val="26"/>
        </w:rPr>
        <w:t>ул. Суворова, д. 35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0D3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138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65E6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37A8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2018-10-18T05:31:00Z</cp:lastPrinted>
  <dcterms:created xsi:type="dcterms:W3CDTF">2018-10-03T14:20:00Z</dcterms:created>
  <dcterms:modified xsi:type="dcterms:W3CDTF">2018-10-22T06:31:00Z</dcterms:modified>
</cp:coreProperties>
</file>